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C0" w:rsidRPr="00A5716C" w:rsidRDefault="00687CB0" w:rsidP="00203A2F">
      <w:pPr>
        <w:jc w:val="center"/>
        <w:rPr>
          <w:rFonts w:cs="B Titr"/>
          <w:rtl/>
        </w:rPr>
      </w:pPr>
      <w:r w:rsidRPr="00687CB0">
        <w:rPr>
          <w:noProof/>
          <w:rtl/>
        </w:rPr>
        <w:pict>
          <v:oval id="_x0000_s1026" style="position:absolute;left:0;text-align:left;margin-left:152.3pt;margin-top:25.7pt;width:160.5pt;height:35.0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455AC0" w:rsidRPr="00E94A34" w:rsidRDefault="00455AC0" w:rsidP="00455AC0">
                  <w:pPr>
                    <w:jc w:val="center"/>
                    <w:rPr>
                      <w:rFonts w:cs="B Mitra"/>
                      <w:rtl/>
                    </w:rPr>
                  </w:pPr>
                  <w:r w:rsidRPr="00E94A34">
                    <w:rPr>
                      <w:rFonts w:cs="B Mitra" w:hint="cs"/>
                      <w:rtl/>
                    </w:rPr>
                    <w:t xml:space="preserve">مورد مشكوك به </w:t>
                  </w:r>
                  <w:r>
                    <w:rPr>
                      <w:rFonts w:cs="B Mitra" w:hint="cs"/>
                      <w:rtl/>
                    </w:rPr>
                    <w:t>سرخك</w:t>
                  </w:r>
                </w:p>
              </w:txbxContent>
            </v:textbox>
            <w10:wrap anchorx="page"/>
          </v:oval>
        </w:pict>
      </w:r>
      <w:r w:rsidR="00455AC0" w:rsidRPr="00A5716C">
        <w:rPr>
          <w:rFonts w:cs="B Titr" w:hint="cs"/>
          <w:rtl/>
        </w:rPr>
        <w:t xml:space="preserve">فلوچارت پيگيري بيمار مشكوك به </w:t>
      </w:r>
      <w:r w:rsidR="00203A2F">
        <w:rPr>
          <w:rFonts w:cs="B Titr" w:hint="cs"/>
          <w:rtl/>
        </w:rPr>
        <w:t>سرخك</w:t>
      </w:r>
    </w:p>
    <w:p w:rsidR="00455AC0" w:rsidRDefault="00455AC0" w:rsidP="00455AC0">
      <w:pPr>
        <w:jc w:val="center"/>
      </w:pPr>
    </w:p>
    <w:p w:rsidR="00455AC0" w:rsidRPr="00E94A34" w:rsidRDefault="00687CB0" w:rsidP="00455AC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19pt;margin-top:3.05pt;width:25.5pt;height:18.55pt;z-index:251663360">
            <w10:wrap anchorx="page"/>
          </v:shape>
        </w:pict>
      </w:r>
    </w:p>
    <w:p w:rsidR="00455AC0" w:rsidRDefault="00687CB0" w:rsidP="00455AC0">
      <w:r>
        <w:rPr>
          <w:noProof/>
        </w:rPr>
        <w:pict>
          <v:oval id="_x0000_s1030" style="position:absolute;left:0;text-align:left;margin-left:175.6pt;margin-top:.3pt;width:114pt;height:29.25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0">
              <w:txbxContent>
                <w:p w:rsidR="00455AC0" w:rsidRPr="002E0598" w:rsidRDefault="00455AC0" w:rsidP="008905C6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 xml:space="preserve">ارزيابي </w:t>
                  </w:r>
                  <w:r w:rsidRPr="002E0598">
                    <w:rPr>
                      <w:rFonts w:cs="B Mitra" w:hint="cs"/>
                      <w:rtl/>
                    </w:rPr>
                    <w:t xml:space="preserve">باليني </w:t>
                  </w:r>
                  <w:r w:rsidR="008905C6">
                    <w:rPr>
                      <w:rFonts w:cs="B Mitra" w:hint="cs"/>
                      <w:rtl/>
                    </w:rPr>
                    <w:t>اوليه</w:t>
                  </w:r>
                </w:p>
              </w:txbxContent>
            </v:textbox>
            <w10:wrap anchorx="page"/>
          </v:oval>
        </w:pict>
      </w:r>
    </w:p>
    <w:p w:rsidR="00455AC0" w:rsidRDefault="00687CB0" w:rsidP="00455AC0">
      <w:pPr>
        <w:jc w:val="center"/>
      </w:pPr>
      <w:r>
        <w:rPr>
          <w:noProof/>
        </w:rPr>
        <w:pict>
          <v:shape id="_x0000_s1027" type="#_x0000_t67" style="position:absolute;left:0;text-align:left;margin-left:227.6pt;margin-top:4.85pt;width:16.9pt;height:16.5pt;z-index:251661312">
            <w10:wrap anchorx="page"/>
          </v:shape>
        </w:pict>
      </w:r>
      <w:r>
        <w:rPr>
          <w:noProof/>
        </w:rPr>
        <w:pict>
          <v:roundrect id="_x0000_s1028" style="position:absolute;left:0;text-align:left;margin-left:75pt;margin-top:21.35pt;width:323.25pt;height:31.5pt;z-index:251662336" arcsize="10923f" fillcolor="#fabf8f [1945]">
            <v:textbox style="mso-next-textbox:#_x0000_s1028">
              <w:txbxContent>
                <w:p w:rsidR="00455AC0" w:rsidRPr="001F6DFC" w:rsidRDefault="00455AC0" w:rsidP="008905C6">
                  <w:pPr>
                    <w:jc w:val="center"/>
                    <w:rPr>
                      <w:rFonts w:cs="B Mitra"/>
                      <w:rtl/>
                    </w:rPr>
                  </w:pPr>
                  <w:r w:rsidRPr="001F6DFC">
                    <w:rPr>
                      <w:rFonts w:cs="B Mitra" w:hint="cs"/>
                      <w:rtl/>
                      <w:lang w:bidi="ar-SA"/>
                    </w:rPr>
                    <w:t xml:space="preserve">مورد مشكوك : </w:t>
                  </w:r>
                  <w:r>
                    <w:rPr>
                      <w:rFonts w:cs="B Mitra" w:hint="cs"/>
                      <w:rtl/>
                    </w:rPr>
                    <w:t>هر فرد داراي تب و راش ماكولوپاپولر (غيروزيكولر)</w:t>
                  </w:r>
                </w:p>
              </w:txbxContent>
            </v:textbox>
            <w10:wrap anchorx="page"/>
          </v:roundrect>
        </w:pict>
      </w:r>
    </w:p>
    <w:p w:rsidR="00455AC0" w:rsidRPr="002E0598" w:rsidRDefault="00455AC0" w:rsidP="00455AC0"/>
    <w:p w:rsidR="00455AC0" w:rsidRPr="002E0598" w:rsidRDefault="00687CB0" w:rsidP="00455AC0">
      <w:r>
        <w:rPr>
          <w:noProof/>
        </w:rPr>
        <w:pict>
          <v:rect id="_x0000_s1102" style="position:absolute;left:0;text-align:left;margin-left:171.75pt;margin-top:18.45pt;width:120.75pt;height:42pt;z-index:251730944" fillcolor="yellow">
            <v:textbox style="mso-next-textbox:#_x0000_s1102">
              <w:txbxContent>
                <w:p w:rsidR="00272EAA" w:rsidRPr="008905C6" w:rsidRDefault="00272EAA" w:rsidP="00272EAA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 w:rsidRPr="008905C6">
                    <w:rPr>
                      <w:rFonts w:cs="B Mitra" w:hint="cs"/>
                      <w:b/>
                      <w:bCs/>
                      <w:rtl/>
                    </w:rPr>
                    <w:t xml:space="preserve">گزارش </w:t>
                  </w:r>
                  <w:r w:rsidRPr="008905C6">
                    <w:rPr>
                      <w:rFonts w:cs="B Mitra" w:hint="cs"/>
                      <w:b/>
                      <w:bCs/>
                      <w:rtl/>
                    </w:rPr>
                    <w:t>فوري تلفني به مركز بهداشت شهرستان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109" type="#_x0000_t67" style="position:absolute;left:0;text-align:left;margin-left:227.6pt;margin-top:1.95pt;width:16.9pt;height:16.5pt;z-index:251732992">
            <w10:wrap anchorx="page"/>
          </v:shape>
        </w:pict>
      </w:r>
    </w:p>
    <w:p w:rsidR="00455AC0" w:rsidRPr="002E0598" w:rsidRDefault="00455AC0" w:rsidP="00455AC0"/>
    <w:p w:rsidR="00455AC0" w:rsidRPr="002E0598" w:rsidRDefault="00687CB0" w:rsidP="00455AC0">
      <w:r>
        <w:rPr>
          <w:noProof/>
        </w:rPr>
        <w:pict>
          <v:shape id="_x0000_s1113" type="#_x0000_t67" style="position:absolute;left:0;text-align:left;margin-left:225pt;margin-top:16.35pt;width:16.9pt;height:16.5pt;z-index:251736064">
            <w10:wrap anchorx="page"/>
          </v:shape>
        </w:pict>
      </w:r>
    </w:p>
    <w:p w:rsidR="00455AC0" w:rsidRDefault="00687CB0" w:rsidP="00455AC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6.25pt;margin-top:18.95pt;width:441.05pt;height:.45pt;flip:y;z-index:251666432" o:connectortype="straight">
            <w10:wrap anchorx="page"/>
          </v:shape>
        </w:pict>
      </w:r>
      <w:r>
        <w:rPr>
          <w:noProof/>
        </w:rPr>
        <w:pict>
          <v:shape id="_x0000_s1033" type="#_x0000_t32" style="position:absolute;left:0;text-align:left;margin-left:414.8pt;margin-top:18.95pt;width:0;height:22.5pt;z-index:251737088" o:connectortype="straight" o:regroupid="1" strokeweight="1.25pt">
            <v:stroke endarrow="block"/>
            <w10:wrap anchorx="page"/>
          </v:shape>
        </w:pict>
      </w:r>
      <w:r>
        <w:rPr>
          <w:noProof/>
        </w:rPr>
        <w:pict>
          <v:shape id="_x0000_s1111" type="#_x0000_t32" style="position:absolute;left:0;text-align:left;margin-left:-26.25pt;margin-top:19.7pt;width:0;height:22.5pt;z-index:251734016" o:connectortype="straight" strokeweight="1.25pt">
            <v:stroke endarrow="block"/>
            <w10:wrap anchorx="page"/>
          </v:shape>
        </w:pict>
      </w:r>
      <w:r>
        <w:rPr>
          <w:noProof/>
        </w:rPr>
        <w:pict>
          <v:group id="_x0000_s1107" style="position:absolute;left:0;text-align:left;margin-left:-1.5pt;margin-top:18.95pt;width:133.1pt;height:303.7pt;z-index:251700992" coordorigin="5461,5955" coordsize="2662,6074">
            <v:rect id="_x0000_s1035" style="position:absolute;left:5692;top:6408;width:1500;height:1214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35">
                <w:txbxContent>
                  <w:p w:rsidR="00455AC0" w:rsidRPr="002E0598" w:rsidRDefault="00455AC0" w:rsidP="00455AC0">
                    <w:pPr>
                      <w:jc w:val="center"/>
                      <w:rPr>
                        <w:rFonts w:cs="B Mitra"/>
                      </w:rPr>
                    </w:pPr>
                    <w:r w:rsidRPr="002E0598">
                      <w:rPr>
                        <w:rFonts w:cs="B Mitra" w:hint="cs"/>
                        <w:rtl/>
                      </w:rPr>
                      <w:t xml:space="preserve">عدم </w:t>
                    </w:r>
                    <w:r w:rsidRPr="002E0598">
                      <w:rPr>
                        <w:rFonts w:cs="B Mitra" w:hint="cs"/>
                        <w:rtl/>
                      </w:rPr>
                      <w:t>تهيه نمونه خون</w:t>
                    </w:r>
                    <w:r w:rsidR="00B976D7">
                      <w:rPr>
                        <w:rFonts w:cs="B Mitra" w:hint="cs"/>
                        <w:rtl/>
                      </w:rPr>
                      <w:t xml:space="preserve"> يا نمونه نامناسب </w:t>
                    </w:r>
                  </w:p>
                </w:txbxContent>
              </v:textbox>
            </v:rect>
            <v:shape id="_x0000_s1040" type="#_x0000_t32" style="position:absolute;left:6487;top:5955;width:0;height:450" o:connectortype="straight" strokeweight="1.25pt">
              <v:stroke endarrow="block"/>
            </v:shape>
            <v:shape id="_x0000_s1043" type="#_x0000_t32" style="position:absolute;left:6532;top:7667;width:0;height:450" o:connectortype="straight" strokeweight="1.25pt">
              <v:stroke endarrow="block"/>
            </v:shape>
            <v:shape id="_x0000_s1044" type="#_x0000_t32" style="position:absolute;left:5941;top:8115;width:1222;height:2;flip:y" o:connectortype="straight"/>
            <v:shape id="_x0000_s1045" type="#_x0000_t32" style="position:absolute;left:5941;top:8115;width:1;height:449" o:connectortype="straight" strokeweight="1.25pt">
              <v:stroke endarrow="block"/>
            </v:shape>
            <v:roundrect id="_x0000_s1047" style="position:absolute;left:6503;top:8569;width:1364;height:1649" arcsize="10923f" fillcolor="#c4bc96 [2414]">
              <v:textbox style="mso-next-textbox:#_x0000_s1047">
                <w:txbxContent>
                  <w:p w:rsidR="00455AC0" w:rsidRPr="00950C44" w:rsidRDefault="00B976D7" w:rsidP="00455AC0">
                    <w:pPr>
                      <w:jc w:val="center"/>
                      <w:rPr>
                        <w:rFonts w:cs="B Mitra"/>
                        <w:rtl/>
                      </w:rPr>
                    </w:pPr>
                    <w:r>
                      <w:rPr>
                        <w:rFonts w:cs="B Mitra" w:hint="cs"/>
                        <w:rtl/>
                      </w:rPr>
                      <w:t>داراي ارتباط اپيدميولوژيك با مورد تأييد شده آزمايشگاهي</w:t>
                    </w:r>
                  </w:p>
                </w:txbxContent>
              </v:textbox>
            </v:roundrect>
            <v:roundrect id="_x0000_s1048" style="position:absolute;left:5476;top:8628;width:870;height:1328" arcsize="10923f" fillcolor="#95b3d7 [1940]">
              <v:textbox style="mso-next-textbox:#_x0000_s1048">
                <w:txbxContent>
                  <w:p w:rsidR="00455AC0" w:rsidRPr="00950C44" w:rsidRDefault="00B976D7" w:rsidP="00455AC0">
                    <w:pPr>
                      <w:jc w:val="center"/>
                      <w:rPr>
                        <w:rFonts w:cs="B Mitra"/>
                        <w:rtl/>
                      </w:rPr>
                    </w:pPr>
                    <w:r>
                      <w:rPr>
                        <w:rFonts w:cs="B Mitra" w:hint="cs"/>
                        <w:rtl/>
                      </w:rPr>
                      <w:t>داراي</w:t>
                    </w:r>
                    <w:r w:rsidR="00455AC0" w:rsidRPr="00950C44">
                      <w:rPr>
                        <w:rFonts w:cs="B Mitra" w:hint="cs"/>
                        <w:rtl/>
                      </w:rPr>
                      <w:t xml:space="preserve"> </w:t>
                    </w:r>
                    <w:r w:rsidR="00455AC0" w:rsidRPr="00950C44">
                      <w:rPr>
                        <w:rFonts w:cs="B Mitra" w:hint="cs"/>
                        <w:rtl/>
                      </w:rPr>
                      <w:t>علائم باليني</w:t>
                    </w:r>
                  </w:p>
                </w:txbxContent>
              </v:textbox>
            </v:roundrect>
            <v:shape id="_x0000_s1053" type="#_x0000_t32" style="position:absolute;left:7276;top:10215;width:0;height:859" o:connectortype="straight" strokeweight="1pt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6" type="#_x0000_t109" style="position:absolute;left:6705;top:11077;width:1418;height:908" fillcolor="#e36c0a [2409]">
              <v:textbox style="mso-next-textbox:#_x0000_s1056">
                <w:txbxContent>
                  <w:p w:rsidR="00455AC0" w:rsidRPr="00B976D7" w:rsidRDefault="00B976D7" w:rsidP="00B976D7">
                    <w:pPr>
                      <w:jc w:val="center"/>
                      <w:rPr>
                        <w:rFonts w:cs="B Mitra"/>
                      </w:rPr>
                    </w:pPr>
                    <w:r w:rsidRPr="00B976D7">
                      <w:rPr>
                        <w:rFonts w:cs="B Mitra" w:hint="cs"/>
                        <w:rtl/>
                      </w:rPr>
                      <w:t xml:space="preserve">سرخك </w:t>
                    </w:r>
                    <w:r w:rsidRPr="00B976D7">
                      <w:rPr>
                        <w:rFonts w:cs="B Mitra" w:hint="cs"/>
                        <w:rtl/>
                      </w:rPr>
                      <w:t>تأييد شده اپيدميولوژيك</w:t>
                    </w:r>
                  </w:p>
                </w:txbxContent>
              </v:textbox>
            </v:shape>
            <v:shape id="_x0000_s1059" type="#_x0000_t32" style="position:absolute;left:6016;top:9997;width:0;height:1042" o:connectortype="straight" strokeweight="1.25pt">
              <v:stroke endarrow="block"/>
            </v:shape>
            <v:rect id="_x0000_s1060" style="position:absolute;left:5461;top:11118;width:1147;height:911" fillcolor="#ffc000">
              <v:textbox style="mso-next-textbox:#_x0000_s1060">
                <w:txbxContent>
                  <w:p w:rsidR="00455AC0" w:rsidRPr="00773279" w:rsidRDefault="00773279" w:rsidP="00773279">
                    <w:pPr>
                      <w:jc w:val="center"/>
                      <w:rPr>
                        <w:rFonts w:cs="B Mitra"/>
                      </w:rPr>
                    </w:pPr>
                    <w:r w:rsidRPr="00773279">
                      <w:rPr>
                        <w:rFonts w:cs="B Mitra" w:hint="cs"/>
                        <w:rtl/>
                      </w:rPr>
                      <w:t xml:space="preserve">سرخك </w:t>
                    </w:r>
                    <w:r w:rsidRPr="00773279">
                      <w:rPr>
                        <w:rFonts w:cs="B Mitra" w:hint="cs"/>
                        <w:rtl/>
                      </w:rPr>
                      <w:t>تأييد شده باليني</w:t>
                    </w: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>
          <v:group id="_x0000_s1106" style="position:absolute;left:0;text-align:left;margin-left:123.7pt;margin-top:19.4pt;width:135pt;height:297pt;z-index:251729408" coordorigin="7934,5955" coordsize="2700,5940">
            <v:shape id="_x0000_s1034" type="#_x0000_t32" style="position:absolute;left:9045;top:5955;width:0;height:450" o:connectortype="straight" strokeweight="1.25pt">
              <v:stroke endarrow="block"/>
            </v:shape>
            <v:rect id="_x0000_s1036" style="position:absolute;left:7934;top:6405;width:2161;height:1214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36">
                <w:txbxContent>
                  <w:p w:rsidR="00455AC0" w:rsidRPr="00272EAA" w:rsidRDefault="00455AC0" w:rsidP="00272EAA">
                    <w:pPr>
                      <w:jc w:val="center"/>
                      <w:rPr>
                        <w:rFonts w:cs="B Mitra"/>
                      </w:rPr>
                    </w:pPr>
                    <w:r w:rsidRPr="00272EAA">
                      <w:rPr>
                        <w:rFonts w:cs="B Mitra" w:hint="cs"/>
                        <w:rtl/>
                      </w:rPr>
                      <w:t xml:space="preserve">تهيه </w:t>
                    </w:r>
                    <w:r w:rsidRPr="00272EAA">
                      <w:rPr>
                        <w:rFonts w:cs="B Mitra" w:hint="cs"/>
                        <w:rtl/>
                      </w:rPr>
                      <w:t>نمونه خون مناسب(در طي روز 28-0 )</w:t>
                    </w:r>
                    <w:r w:rsidR="00272EAA" w:rsidRPr="00272EAA">
                      <w:rPr>
                        <w:rFonts w:cs="B Mitra" w:hint="cs"/>
                        <w:rtl/>
                      </w:rPr>
                      <w:t xml:space="preserve">ترجيحا" روز 5تا 7 بعد از بروز راش </w:t>
                    </w:r>
                  </w:p>
                </w:txbxContent>
              </v:textbox>
            </v:rect>
            <v:shape id="_x0000_s1037" type="#_x0000_t32" style="position:absolute;left:9060;top:7619;width:0;height:450" o:connectortype="straight" strokeweight="1.25pt">
              <v:stroke endarrow="block"/>
            </v:shape>
            <v:shape id="_x0000_s1038" type="#_x0000_t32" style="position:absolute;left:8431;top:8080;width:1336;height:1;flip:y" o:connectortype="straight"/>
            <v:shape id="_x0000_s1039" type="#_x0000_t32" style="position:absolute;left:9766;top:8081;width:1;height:450" o:connectortype="straight" strokeweight="1.25pt">
              <v:stroke endarrow="block"/>
            </v:shape>
            <v:roundrect id="_x0000_s1042" style="position:absolute;left:9405;top:8521;width:990;height:944" arcsize="10923f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42">
                <w:txbxContent>
                  <w:p w:rsidR="00455AC0" w:rsidRPr="00201383" w:rsidRDefault="00455AC0" w:rsidP="00455AC0">
                    <w:pPr>
                      <w:jc w:val="center"/>
                      <w:rPr>
                        <w:rFonts w:cs="B Mitra"/>
                        <w:rtl/>
                      </w:rPr>
                    </w:pPr>
                    <w:proofErr w:type="spellStart"/>
                    <w:proofErr w:type="gramStart"/>
                    <w:r w:rsidRPr="00201383">
                      <w:rPr>
                        <w:rFonts w:cs="B Mitra"/>
                      </w:rPr>
                      <w:t>IgM</w:t>
                    </w:r>
                    <w:proofErr w:type="spellEnd"/>
                    <w:r w:rsidRPr="00201383">
                      <w:rPr>
                        <w:rFonts w:cs="B Mitra"/>
                      </w:rPr>
                      <w:t xml:space="preserve"> </w:t>
                    </w:r>
                    <w:r w:rsidRPr="00201383">
                      <w:rPr>
                        <w:rFonts w:cs="B Mitra" w:hint="cs"/>
                        <w:rtl/>
                      </w:rPr>
                      <w:t xml:space="preserve"> مثبت</w:t>
                    </w:r>
                    <w:proofErr w:type="gramEnd"/>
                    <w:r w:rsidRPr="00201383">
                      <w:rPr>
                        <w:rFonts w:cs="B Mitra" w:hint="cs"/>
                        <w:rtl/>
                      </w:rPr>
                      <w:t xml:space="preserve"> </w:t>
                    </w:r>
                  </w:p>
                </w:txbxContent>
              </v:textbox>
            </v:roundrect>
            <v:shape id="_x0000_s1057" type="#_x0000_t32" style="position:absolute;left:9960;top:9465;width:0;height:569" o:connectortype="straight" strokeweight="1pt">
              <v:stroke endarrow="block"/>
            </v:shape>
            <v:group id="_x0000_s1070" style="position:absolute;left:7964;top:8566;width:1125;height:2594" coordorigin="8789,8566" coordsize="1125,2594">
              <v:roundrect id="_x0000_s1052" style="position:absolute;left:8864;top:8566;width:931;height:1011" arcsize="10923f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52">
                  <w:txbxContent>
                    <w:p w:rsidR="00B976D7" w:rsidRDefault="00455AC0" w:rsidP="00B976D7">
                      <w:pPr>
                        <w:spacing w:after="0" w:line="240" w:lineRule="auto"/>
                        <w:jc w:val="center"/>
                        <w:rPr>
                          <w:rFonts w:cs="B Mitra"/>
                          <w:rtl/>
                        </w:rPr>
                      </w:pPr>
                      <w:proofErr w:type="spellStart"/>
                      <w:r w:rsidRPr="00201383">
                        <w:rPr>
                          <w:rFonts w:cs="B Mitra"/>
                        </w:rPr>
                        <w:t>IgM</w:t>
                      </w:r>
                      <w:proofErr w:type="spellEnd"/>
                      <w:r w:rsidRPr="00201383">
                        <w:rPr>
                          <w:rFonts w:cs="B Mitra"/>
                        </w:rPr>
                        <w:t xml:space="preserve"> </w:t>
                      </w:r>
                      <w:r w:rsidRPr="00201383">
                        <w:rPr>
                          <w:rFonts w:cs="B Mitra" w:hint="cs"/>
                          <w:rtl/>
                        </w:rPr>
                        <w:t xml:space="preserve"> </w:t>
                      </w:r>
                    </w:p>
                    <w:p w:rsidR="00455AC0" w:rsidRPr="00201383" w:rsidRDefault="00B976D7" w:rsidP="00B976D7">
                      <w:pPr>
                        <w:spacing w:after="0" w:line="240" w:lineRule="auto"/>
                        <w:jc w:val="center"/>
                        <w:rPr>
                          <w:rFonts w:cs="B Mitra"/>
                          <w:rtl/>
                        </w:rPr>
                      </w:pPr>
                      <w:r>
                        <w:rPr>
                          <w:rFonts w:cs="B Mitra" w:hint="cs"/>
                          <w:rtl/>
                        </w:rPr>
                        <w:t>منفي</w:t>
                      </w:r>
                    </w:p>
                    <w:p w:rsidR="00455AC0" w:rsidRPr="00201383" w:rsidRDefault="00455AC0" w:rsidP="00B976D7">
                      <w:pPr>
                        <w:spacing w:after="0"/>
                        <w:rPr>
                          <w:rtl/>
                        </w:rPr>
                      </w:pPr>
                    </w:p>
                  </w:txbxContent>
                </v:textbox>
              </v:roundrect>
              <v:oval id="_x0000_s1063" style="position:absolute;left:8789;top:10101;width:1125;height:1059" fillcolor="#92cddc [1944]" strokecolor="#4bacc6 [3208]" strokeweight="1pt">
                <v:fill color2="#4bacc6 [3208]" focus="50%" type="gradient"/>
                <v:shadow on="t" type="perspective" color="#205867 [1608]" offset="1pt" offset2="-3pt"/>
                <v:textbox style="mso-next-textbox:#_x0000_s1063">
                  <w:txbxContent>
                    <w:p w:rsidR="00B976D7" w:rsidRPr="00B976D7" w:rsidRDefault="00B976D7" w:rsidP="00B976D7">
                      <w:pPr>
                        <w:jc w:val="center"/>
                        <w:rPr>
                          <w:rFonts w:cs="B Mitra"/>
                          <w:rtl/>
                        </w:rPr>
                      </w:pPr>
                      <w:r w:rsidRPr="00B976D7">
                        <w:rPr>
                          <w:rFonts w:cs="B Mitra" w:hint="cs"/>
                          <w:rtl/>
                        </w:rPr>
                        <w:t>سرخك رد شده</w:t>
                      </w:r>
                    </w:p>
                  </w:txbxContent>
                </v:textbox>
              </v:oval>
            </v:group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98" type="#_x0000_t9" style="position:absolute;left:9165;top:10034;width:1469;height:1861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098">
                <w:txbxContent>
                  <w:p w:rsidR="000A41C0" w:rsidRPr="000A41C0" w:rsidRDefault="000A41C0" w:rsidP="000A41C0">
                    <w:pPr>
                      <w:spacing w:after="0" w:line="240" w:lineRule="auto"/>
                      <w:jc w:val="center"/>
                      <w:rPr>
                        <w:rFonts w:cs="B Mitra"/>
                        <w:sz w:val="20"/>
                        <w:szCs w:val="20"/>
                        <w:rtl/>
                      </w:rPr>
                    </w:pPr>
                    <w:r w:rsidRPr="000A41C0">
                      <w:rPr>
                        <w:rFonts w:cs="B Mitra" w:hint="cs"/>
                        <w:sz w:val="20"/>
                        <w:szCs w:val="20"/>
                        <w:rtl/>
                      </w:rPr>
                      <w:t>سرخك تأييد شده آزمايشگاهي</w:t>
                    </w:r>
                  </w:p>
                  <w:p w:rsidR="000A41C0" w:rsidRPr="000A41C0" w:rsidRDefault="000A41C0" w:rsidP="000A41C0">
                    <w:pPr>
                      <w:spacing w:after="0" w:line="240" w:lineRule="auto"/>
                      <w:jc w:val="center"/>
                      <w:rPr>
                        <w:rFonts w:cs="B Mitra"/>
                        <w:sz w:val="20"/>
                        <w:szCs w:val="20"/>
                      </w:rPr>
                    </w:pPr>
                    <w:r w:rsidRPr="000A41C0">
                      <w:rPr>
                        <w:rFonts w:cs="B Mitra" w:hint="cs"/>
                        <w:sz w:val="20"/>
                        <w:szCs w:val="20"/>
                        <w:rtl/>
                      </w:rPr>
                      <w:t>(قطعي)</w:t>
                    </w:r>
                  </w:p>
                  <w:p w:rsidR="000A41C0" w:rsidRDefault="000A41C0" w:rsidP="000A41C0">
                    <w:pPr>
                      <w:spacing w:after="0"/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_x0000_s1094" type="#_x0000_t32" style="position:absolute;left:0;text-align:left;margin-left:313.5pt;margin-top:19.7pt;width:0;height:22.5pt;z-index:251726848" o:connectortype="straight" strokeweight="1.25pt">
            <v:stroke endarrow="block"/>
            <w10:wrap anchorx="page"/>
          </v:shape>
        </w:pict>
      </w:r>
    </w:p>
    <w:p w:rsidR="00455AC0" w:rsidRDefault="00687CB0" w:rsidP="00455AC0">
      <w:pPr>
        <w:jc w:val="center"/>
      </w:pPr>
      <w:r>
        <w:rPr>
          <w:noProof/>
        </w:rPr>
        <w:pict>
          <v:rect id="_x0000_s1064" style="position:absolute;left:0;text-align:left;margin-left:378.75pt;margin-top:15.7pt;width:75pt;height:27.6pt;z-index:251739136" o:regroupid="1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64">
              <w:txbxContent>
                <w:p w:rsidR="00773279" w:rsidRPr="00773279" w:rsidRDefault="00773279" w:rsidP="005856DB">
                  <w:pPr>
                    <w:jc w:val="center"/>
                    <w:rPr>
                      <w:rFonts w:cs="B Mitra"/>
                    </w:rPr>
                  </w:pPr>
                  <w:r w:rsidRPr="00773279">
                    <w:rPr>
                      <w:rFonts w:cs="B Mitra" w:hint="cs"/>
                      <w:rtl/>
                    </w:rPr>
                    <w:t>بررسي موارد تماس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112" style="position:absolute;left:0;text-align:left;margin-left:-63pt;margin-top:15.7pt;width:66pt;height:55.5pt;z-index:25173504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12">
              <w:txbxContent>
                <w:p w:rsidR="008905C6" w:rsidRPr="00393873" w:rsidRDefault="008905C6" w:rsidP="00393873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39387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تجويز </w:t>
                  </w:r>
                  <w:r w:rsidRPr="0039387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ويتامين </w:t>
                  </w:r>
                  <w:r w:rsidRPr="00393873">
                    <w:rPr>
                      <w:rFonts w:cs="B Mitra"/>
                      <w:sz w:val="20"/>
                      <w:szCs w:val="20"/>
                    </w:rPr>
                    <w:t>A</w:t>
                  </w:r>
                  <w:r w:rsidRPr="0039387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و درمانهاي حمايتي حسب نياز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97" style="position:absolute;left:0;text-align:left;margin-left:285.1pt;margin-top:16.75pt;width:53.25pt;height:43.35pt;z-index:25172787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97">
              <w:txbxContent>
                <w:p w:rsidR="000A41C0" w:rsidRPr="00773279" w:rsidRDefault="000A41C0" w:rsidP="000A41C0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 xml:space="preserve">جستجوي منبع بيماري </w:t>
                  </w:r>
                </w:p>
              </w:txbxContent>
            </v:textbox>
            <w10:wrap anchorx="page"/>
          </v:rect>
        </w:pict>
      </w:r>
    </w:p>
    <w:p w:rsidR="00455AC0" w:rsidRPr="002E0598" w:rsidRDefault="00687CB0" w:rsidP="00455AC0">
      <w:r>
        <w:rPr>
          <w:noProof/>
        </w:rPr>
        <w:pict>
          <v:shape id="_x0000_s1046" type="#_x0000_t32" style="position:absolute;left:0;text-align:left;margin-left:414.75pt;margin-top:17.85pt;width:.05pt;height:22.5pt;z-index:251738112" o:connectortype="straight" o:regroupid="1" strokeweight="1.25pt">
            <v:stroke endarrow="block"/>
            <w10:wrap anchorx="page"/>
          </v:shape>
        </w:pict>
      </w:r>
    </w:p>
    <w:p w:rsidR="00455AC0" w:rsidRPr="002E0598" w:rsidRDefault="00687CB0" w:rsidP="00455AC0">
      <w:r>
        <w:rPr>
          <w:noProof/>
        </w:rPr>
        <w:pict>
          <v:shape id="_x0000_s1080" type="#_x0000_t32" style="position:absolute;left:0;text-align:left;margin-left:344.25pt;margin-top:15.5pt;width:.05pt;height:16.8pt;z-index:251753472" o:connectortype="straight" o:regroupid="1" strokeweight="1.25pt">
            <v:stroke endarrow="block"/>
            <w10:wrap anchorx="page"/>
          </v:shape>
        </w:pict>
      </w:r>
      <w:r>
        <w:rPr>
          <w:noProof/>
        </w:rPr>
        <w:pict>
          <v:shape id="_x0000_s1066" type="#_x0000_t32" style="position:absolute;left:0;text-align:left;margin-left:465.4pt;margin-top:15.05pt;width:.35pt;height:16.8pt;z-index:251741184" o:connectortype="straight" o:regroupid="1" strokeweight="1.25pt">
            <v:stroke endarrow="block"/>
            <w10:wrap anchorx="page"/>
          </v:shape>
        </w:pict>
      </w:r>
      <w:r>
        <w:rPr>
          <w:noProof/>
        </w:rPr>
        <w:pict>
          <v:shape id="_x0000_s1065" type="#_x0000_t32" style="position:absolute;left:0;text-align:left;margin-left:344.25pt;margin-top:15.05pt;width:121.5pt;height:.05pt;z-index:251740160" o:connectortype="straight" o:regroupid="1">
            <w10:wrap anchorx="page"/>
          </v:shape>
        </w:pict>
      </w:r>
    </w:p>
    <w:p w:rsidR="00455AC0" w:rsidRDefault="00791237" w:rsidP="00455AC0">
      <w:r>
        <w:rPr>
          <w:noProof/>
        </w:rPr>
        <w:pict>
          <v:roundrect id="_x0000_s1068" style="position:absolute;left:0;text-align:left;margin-left:438pt;margin-top:6.3pt;width:52.9pt;height:57.65pt;z-index:251743232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8">
              <w:txbxContent>
                <w:p w:rsidR="005856DB" w:rsidRPr="00791237" w:rsidRDefault="005856DB" w:rsidP="005856DB">
                  <w:pPr>
                    <w:jc w:val="center"/>
                    <w:rPr>
                      <w:sz w:val="20"/>
                      <w:szCs w:val="20"/>
                    </w:rPr>
                  </w:pPr>
                  <w:r w:rsidRPr="00791237">
                    <w:rPr>
                      <w:rFonts w:cs="B Mitra" w:hint="cs"/>
                      <w:sz w:val="20"/>
                      <w:szCs w:val="20"/>
                      <w:rtl/>
                    </w:rPr>
                    <w:t>تماس با مورد مشكوك</w:t>
                  </w:r>
                </w:p>
              </w:txbxContent>
            </v:textbox>
            <w10:wrap anchorx="page"/>
          </v:roundrect>
        </w:pict>
      </w:r>
      <w:r w:rsidR="00687CB0">
        <w:rPr>
          <w:noProof/>
        </w:rPr>
        <w:pict>
          <v:roundrect id="_x0000_s1081" style="position:absolute;left:0;text-align:left;margin-left:316.5pt;margin-top:6.9pt;width:54pt;height:38.8pt;z-index:251754496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1">
              <w:txbxContent>
                <w:p w:rsidR="00716BF6" w:rsidRPr="00791237" w:rsidRDefault="00716BF6" w:rsidP="00716BF6">
                  <w:pPr>
                    <w:jc w:val="center"/>
                    <w:rPr>
                      <w:sz w:val="20"/>
                      <w:szCs w:val="20"/>
                    </w:rPr>
                  </w:pPr>
                  <w:r w:rsidRPr="0079123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تماس </w:t>
                  </w:r>
                  <w:r w:rsidRPr="00791237">
                    <w:rPr>
                      <w:rFonts w:cs="B Mitra" w:hint="cs"/>
                      <w:sz w:val="20"/>
                      <w:szCs w:val="20"/>
                      <w:rtl/>
                    </w:rPr>
                    <w:t>با مورد</w:t>
                  </w:r>
                  <w:r w:rsidRPr="00791237">
                    <w:rPr>
                      <w:rFonts w:hint="cs"/>
                      <w:sz w:val="20"/>
                      <w:szCs w:val="20"/>
                      <w:rtl/>
                    </w:rPr>
                    <w:t xml:space="preserve"> قطعي</w:t>
                  </w:r>
                </w:p>
              </w:txbxContent>
            </v:textbox>
            <w10:wrap anchorx="page"/>
          </v:roundrect>
        </w:pict>
      </w:r>
      <w:r w:rsidR="00687CB0">
        <w:rPr>
          <w:noProof/>
        </w:rPr>
        <w:pict>
          <v:shape id="_x0000_s1051" type="#_x0000_t32" style="position:absolute;left:0;text-align:left;margin-left:148.55pt;margin-top:23.2pt;width:.05pt;height:22.5pt;z-index:251685888" o:connectortype="straight" strokeweight="1.25pt">
            <v:stroke endarrow="block"/>
            <w10:wrap anchorx="page"/>
          </v:shape>
        </w:pict>
      </w:r>
    </w:p>
    <w:p w:rsidR="00455AC0" w:rsidRDefault="00687CB0" w:rsidP="00455AC0">
      <w:pPr>
        <w:tabs>
          <w:tab w:val="left" w:pos="7271"/>
        </w:tabs>
        <w:rPr>
          <w:rFonts w:cs="B Mitra"/>
          <w:rtl/>
        </w:rPr>
      </w:pPr>
      <w:r w:rsidRPr="00687CB0">
        <w:rPr>
          <w:noProof/>
          <w:rtl/>
        </w:rPr>
        <w:pict>
          <v:shape id="_x0000_s1082" type="#_x0000_t32" style="position:absolute;left:0;text-align:left;margin-left:343.5pt;margin-top:21.9pt;width:.05pt;height:22.45pt;z-index:251755520" o:connectortype="straight" o:regroupid="1" strokeweight="1.25pt">
            <v:stroke endarrow="block"/>
            <w10:wrap anchorx="page"/>
          </v:shape>
        </w:pict>
      </w:r>
      <w:r w:rsidRPr="00687CB0">
        <w:rPr>
          <w:noProof/>
          <w:rtl/>
        </w:rPr>
        <w:pict>
          <v:shape id="_x0000_s1050" type="#_x0000_t32" style="position:absolute;left:0;text-align:left;margin-left:85.05pt;margin-top:.4pt;width:.05pt;height:22.5pt;z-index:251684864" o:connectortype="straight" strokeweight="1.25pt">
            <v:stroke endarrow="block"/>
            <w10:wrap anchorx="page"/>
          </v:shape>
        </w:pict>
      </w:r>
      <w:r w:rsidR="00455AC0">
        <w:rPr>
          <w:rtl/>
        </w:rPr>
        <w:tab/>
      </w:r>
    </w:p>
    <w:p w:rsidR="00455AC0" w:rsidRPr="00764883" w:rsidRDefault="00791237" w:rsidP="00455AC0">
      <w:pPr>
        <w:rPr>
          <w:rFonts w:cs="B Mitra"/>
        </w:rPr>
      </w:pPr>
      <w:r>
        <w:rPr>
          <w:rFonts w:cs="B Mitra"/>
          <w:noProof/>
        </w:rPr>
        <w:pict>
          <v:shape id="_x0000_s1079" type="#_x0000_t32" style="position:absolute;left:0;text-align:left;margin-left:428.95pt;margin-top:25.4pt;width:.05pt;height:22.45pt;z-index:251752448" o:connectortype="straight" o:regroupid="1" strokeweight="1.25pt">
            <v:stroke endarrow="block"/>
            <w10:wrap anchorx="page"/>
          </v:shape>
        </w:pict>
      </w:r>
      <w:r>
        <w:rPr>
          <w:rFonts w:cs="B Mitra"/>
          <w:noProof/>
        </w:rPr>
        <w:pict>
          <v:shape id="_x0000_s1078" type="#_x0000_t32" style="position:absolute;left:0;text-align:left;margin-left:499.05pt;margin-top:25.4pt;width:.05pt;height:22.45pt;z-index:251751424" o:connectortype="straight" o:regroupid="1" strokeweight="1.25pt">
            <v:stroke endarrow="block"/>
            <w10:wrap anchorx="page"/>
          </v:shape>
        </w:pict>
      </w:r>
      <w:r>
        <w:rPr>
          <w:rFonts w:cs="B Mitra"/>
          <w:noProof/>
        </w:rPr>
        <w:pict>
          <v:shape id="_x0000_s1071" type="#_x0000_t32" style="position:absolute;left:0;text-align:left;margin-left:428.95pt;margin-top:25.35pt;width:70.15pt;height:.05pt;flip:x;z-index:251744256" o:connectortype="straight" o:regroupid="1">
            <w10:wrap anchorx="page"/>
          </v:shape>
        </w:pict>
      </w:r>
      <w:r w:rsidRPr="00687CB0">
        <w:rPr>
          <w:noProof/>
          <w:rtl/>
        </w:rPr>
        <w:pict>
          <v:shape id="_x0000_s1067" type="#_x0000_t32" style="position:absolute;left:0;text-align:left;margin-left:465.25pt;margin-top:11.4pt;width:.05pt;height:13.95pt;z-index:251742208" o:connectortype="straight" o:regroupid="1" strokeweight="1.25pt">
            <v:stroke endarrow="block"/>
            <w10:wrap anchorx="page"/>
          </v:shape>
        </w:pict>
      </w:r>
      <w:r w:rsidR="00687CB0">
        <w:rPr>
          <w:rFonts w:cs="B Mitra"/>
          <w:noProof/>
        </w:rPr>
        <w:pict>
          <v:shape id="_x0000_s1091" type="#_x0000_t32" style="position:absolute;left:0;text-align:left;margin-left:308.25pt;margin-top:19.05pt;width:.05pt;height:22.45pt;z-index:251762688" o:connectortype="straight" o:regroupid="1" strokeweight="1.25pt">
            <v:stroke endarrow="block"/>
            <w10:wrap anchorx="page"/>
          </v:shape>
        </w:pict>
      </w:r>
      <w:r w:rsidR="00687CB0">
        <w:rPr>
          <w:rFonts w:cs="B Mitra"/>
          <w:noProof/>
        </w:rPr>
        <w:pict>
          <v:shape id="_x0000_s1085" type="#_x0000_t32" style="position:absolute;left:0;text-align:left;margin-left:375pt;margin-top:18.9pt;width:.05pt;height:22.45pt;z-index:251757568" o:connectortype="straight" o:regroupid="1" strokeweight="1.25pt">
            <v:stroke endarrow="block"/>
            <w10:wrap anchorx="page"/>
          </v:shape>
        </w:pict>
      </w:r>
      <w:r w:rsidR="00687CB0">
        <w:rPr>
          <w:rFonts w:cs="B Mitra"/>
          <w:noProof/>
        </w:rPr>
        <w:pict>
          <v:shape id="_x0000_s1083" type="#_x0000_t32" style="position:absolute;left:0;text-align:left;margin-left:308.25pt;margin-top:18.9pt;width:66.65pt;height:0;flip:x;z-index:251756544" o:connectortype="straight" o:regroupid="1">
            <w10:wrap anchorx="page"/>
          </v:shape>
        </w:pict>
      </w:r>
    </w:p>
    <w:p w:rsidR="00455AC0" w:rsidRPr="00764883" w:rsidRDefault="001C26DA" w:rsidP="00455AC0">
      <w:pPr>
        <w:rPr>
          <w:rFonts w:cs="B Mitra"/>
        </w:rPr>
      </w:pPr>
      <w:r>
        <w:rPr>
          <w:rFonts w:cs="B Mitra"/>
          <w:noProof/>
        </w:rPr>
        <w:pict>
          <v:roundrect id="_x0000_s1075" style="position:absolute;left:0;text-align:left;margin-left:406.5pt;margin-top:22.4pt;width:47.25pt;height:64.15pt;z-index:251748352" arcsize="10923f" o:regroupid="1" fillcolor="#eeece1 [3214]">
            <v:textbox style="mso-next-textbox:#_x0000_s1075">
              <w:txbxContent>
                <w:p w:rsidR="00831CCE" w:rsidRPr="001C26DA" w:rsidRDefault="00831CCE" w:rsidP="00831CCE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1C26DA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در </w:t>
                  </w:r>
                  <w:r w:rsidRPr="001C26DA">
                    <w:rPr>
                      <w:rFonts w:cs="B Mitra" w:hint="cs"/>
                      <w:sz w:val="20"/>
                      <w:szCs w:val="20"/>
                      <w:rtl/>
                    </w:rPr>
                    <w:t>مكانهاي تجمعي</w:t>
                  </w:r>
                </w:p>
                <w:p w:rsidR="004D459C" w:rsidRPr="00831CCE" w:rsidRDefault="004D459C" w:rsidP="00831CCE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B Mitra"/>
          <w:noProof/>
        </w:rPr>
        <w:pict>
          <v:roundrect id="_x0000_s1074" style="position:absolute;left:0;text-align:left;margin-left:460.65pt;margin-top:22.4pt;width:59.85pt;height:88.95pt;z-index:251747328" arcsize="10923f" o:regroupid="1" fillcolor="#b2a1c7 [1943]">
            <v:textbox style="mso-next-textbox:#_x0000_s1074">
              <w:txbxContent>
                <w:p w:rsidR="00615027" w:rsidRPr="005856DB" w:rsidRDefault="00615027" w:rsidP="00615027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1502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افراد </w:t>
                  </w:r>
                  <w:r w:rsidRPr="00615027">
                    <w:rPr>
                      <w:rFonts w:cs="B Mitra" w:hint="cs"/>
                      <w:sz w:val="20"/>
                      <w:szCs w:val="20"/>
                      <w:rtl/>
                    </w:rPr>
                    <w:t>خانواده در سن 9 ماه تا 12 سال بدون سابقه واكسيناسيون</w:t>
                  </w:r>
                </w:p>
                <w:p w:rsidR="00615027" w:rsidRDefault="00615027"/>
              </w:txbxContent>
            </v:textbox>
            <w10:wrap anchorx="page"/>
          </v:roundrect>
        </w:pict>
      </w:r>
      <w:r w:rsidR="00687CB0">
        <w:rPr>
          <w:rFonts w:cs="B Mitra"/>
          <w:noProof/>
        </w:rPr>
        <w:pict>
          <v:roundrect id="_x0000_s1090" style="position:absolute;left:0;text-align:left;margin-left:279.85pt;margin-top:15.9pt;width:53.9pt;height:37.65pt;z-index:251761664" arcsize="10923f" o:regroupid="1" fillcolor="#eaf1dd [662]">
            <v:textbox style="mso-next-textbox:#_x0000_s1090">
              <w:txbxContent>
                <w:p w:rsidR="009120F3" w:rsidRPr="001C26DA" w:rsidRDefault="009120F3" w:rsidP="009120F3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1C26DA">
                    <w:rPr>
                      <w:rFonts w:cs="B Mitra" w:hint="cs"/>
                      <w:sz w:val="20"/>
                      <w:szCs w:val="20"/>
                      <w:rtl/>
                    </w:rPr>
                    <w:t>در مكانهاي تجمعي</w:t>
                  </w:r>
                </w:p>
              </w:txbxContent>
            </v:textbox>
            <w10:wrap anchorx="page"/>
          </v:roundrect>
        </w:pict>
      </w:r>
      <w:r w:rsidR="00687CB0">
        <w:rPr>
          <w:rFonts w:cs="B Mitra"/>
          <w:noProof/>
        </w:rPr>
        <w:pict>
          <v:roundrect id="_x0000_s1086" style="position:absolute;left:0;text-align:left;margin-left:340.6pt;margin-top:15.9pt;width:53.9pt;height:37.65pt;z-index:251758592" arcsize="10923f" o:regroupid="1" fillcolor="#fde9d9 [665]">
            <v:textbox style="mso-next-textbox:#_x0000_s1086">
              <w:txbxContent>
                <w:p w:rsidR="009702F0" w:rsidRPr="001C26DA" w:rsidRDefault="009702F0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1C26DA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بدون </w:t>
                  </w:r>
                  <w:r w:rsidRPr="001C26DA">
                    <w:rPr>
                      <w:rFonts w:cs="B Mitra" w:hint="cs"/>
                      <w:sz w:val="20"/>
                      <w:szCs w:val="20"/>
                      <w:rtl/>
                    </w:rPr>
                    <w:t>سابقه واكسيناسيون</w:t>
                  </w:r>
                </w:p>
              </w:txbxContent>
            </v:textbox>
            <w10:wrap anchorx="page"/>
          </v:roundrect>
        </w:pict>
      </w:r>
      <w:r w:rsidR="00687CB0">
        <w:rPr>
          <w:rFonts w:cs="B Mitra"/>
          <w:noProof/>
        </w:rPr>
        <w:pict>
          <v:shape id="_x0000_s1055" type="#_x0000_t32" style="position:absolute;left:0;text-align:left;margin-left:148.6pt;margin-top:20.2pt;width:0;height:26.2pt;z-index:251689984" o:connectortype="straight" strokeweight="1pt">
            <v:stroke endarrow="block"/>
            <w10:wrap anchorx="page"/>
          </v:shape>
        </w:pict>
      </w:r>
    </w:p>
    <w:p w:rsidR="00455AC0" w:rsidRPr="00764883" w:rsidRDefault="00455AC0" w:rsidP="00455AC0">
      <w:pPr>
        <w:rPr>
          <w:rFonts w:cs="B Mitra"/>
        </w:rPr>
      </w:pPr>
    </w:p>
    <w:p w:rsidR="00455AC0" w:rsidRPr="00764883" w:rsidRDefault="00687CB0" w:rsidP="00455AC0">
      <w:pPr>
        <w:rPr>
          <w:rFonts w:cs="B Mitra"/>
        </w:rPr>
      </w:pPr>
      <w:r>
        <w:rPr>
          <w:rFonts w:cs="B Mitra"/>
          <w:noProof/>
        </w:rPr>
        <w:pict>
          <v:shape id="_x0000_s1092" type="#_x0000_t32" style="position:absolute;left:0;text-align:left;margin-left:306.75pt;margin-top:2.65pt;width:0;height:33pt;z-index:251763712" o:connectortype="straight" o:regroupid="1" strokeweight="1.25pt">
            <v:stroke endarrow="block"/>
            <w10:wrap anchorx="page"/>
          </v:shape>
        </w:pict>
      </w:r>
      <w:r>
        <w:rPr>
          <w:rFonts w:cs="B Mitra"/>
          <w:noProof/>
        </w:rPr>
        <w:pict>
          <v:rect id="_x0000_s1088" style="position:absolute;left:0;text-align:left;margin-left:344.25pt;margin-top:13.15pt;width:49.5pt;height:18pt;z-index:251760640" o:regroupid="1" fillcolor="#d99594 [1941]">
            <v:textbox style="mso-next-textbox:#_x0000_s1088">
              <w:txbxContent>
                <w:p w:rsidR="009702F0" w:rsidRPr="009702F0" w:rsidRDefault="009702F0">
                  <w:pPr>
                    <w:rPr>
                      <w:rFonts w:cs="B Mitra"/>
                      <w:sz w:val="18"/>
                      <w:szCs w:val="18"/>
                    </w:rPr>
                  </w:pPr>
                  <w:r w:rsidRPr="009702F0">
                    <w:rPr>
                      <w:rFonts w:cs="B Mitra" w:hint="cs"/>
                      <w:sz w:val="18"/>
                      <w:szCs w:val="18"/>
                      <w:rtl/>
                    </w:rPr>
                    <w:t>واكسيناسيون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</w:rPr>
        <w:pict>
          <v:shape id="_x0000_s1087" type="#_x0000_t32" style="position:absolute;left:0;text-align:left;margin-left:368.9pt;margin-top:2.65pt;width:0;height:10.5pt;z-index:251759616" o:connectortype="straight" o:regroupid="1" strokeweight="1.25pt">
            <v:stroke endarrow="block"/>
            <w10:wrap anchorx="page"/>
          </v:shape>
        </w:pict>
      </w:r>
    </w:p>
    <w:p w:rsidR="00455AC0" w:rsidRPr="000A41C0" w:rsidRDefault="001C26DA" w:rsidP="00455AC0">
      <w:pPr>
        <w:rPr>
          <w:rFonts w:cs="B Mitra"/>
          <w:i/>
          <w:iCs/>
        </w:rPr>
      </w:pPr>
      <w:r>
        <w:rPr>
          <w:rFonts w:cs="B Mitra"/>
          <w:noProof/>
        </w:rPr>
        <w:pict>
          <v:shape id="_x0000_s1076" type="#_x0000_t32" style="position:absolute;left:0;text-align:left;margin-left:429pt;margin-top:11.8pt;width:0;height:66pt;z-index:251749376" o:connectortype="straight" o:regroupid="1" strokeweight="1.25pt">
            <v:stroke endarrow="block"/>
            <w10:wrap anchorx="page"/>
          </v:shape>
        </w:pict>
      </w:r>
      <w:r w:rsidR="00687CB0">
        <w:rPr>
          <w:rFonts w:cs="B Mitra"/>
          <w:i/>
          <w:iCs/>
          <w:noProof/>
        </w:rPr>
        <w:pict>
          <v:rect id="_x0000_s1093" style="position:absolute;left:0;text-align:left;margin-left:261pt;margin-top:10.25pt;width:91.6pt;height:91.5pt;z-index:251764736" o:regroupid="1" fillcolor="#e5dfec [663]">
            <v:textbox style="mso-next-textbox:#_x0000_s1093">
              <w:txbxContent>
                <w:p w:rsidR="009120F3" w:rsidRPr="009120F3" w:rsidRDefault="009120F3">
                  <w:pPr>
                    <w:rPr>
                      <w:rFonts w:cs="B Mitra"/>
                      <w:sz w:val="18"/>
                      <w:szCs w:val="18"/>
                    </w:rPr>
                  </w:pPr>
                  <w:r w:rsidRPr="009120F3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اگر علائمي از گردش ويروس در مدت 3 هفته پس از شروع بيماري نفر اول :تمامي افراد 9 ماه تا 12 سال بدون توجه به سابقه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واكسيناسيون واكسينه شوند.</w:t>
                  </w:r>
                </w:p>
              </w:txbxContent>
            </v:textbox>
            <w10:wrap anchorx="page"/>
          </v:rect>
        </w:pict>
      </w:r>
    </w:p>
    <w:p w:rsidR="00455AC0" w:rsidRPr="00764883" w:rsidRDefault="001C26DA" w:rsidP="00455AC0">
      <w:pPr>
        <w:rPr>
          <w:rFonts w:cs="B Mitra"/>
        </w:rPr>
      </w:pPr>
      <w:r>
        <w:rPr>
          <w:rFonts w:cs="B Mitra"/>
          <w:i/>
          <w:iCs/>
          <w:noProof/>
        </w:rPr>
        <w:pict>
          <v:shape id="_x0000_s1072" type="#_x0000_t32" style="position:absolute;left:0;text-align:left;margin-left:490.15pt;margin-top:11.85pt;width:.75pt;height:22.5pt;z-index:251745280" o:connectortype="straight" o:regroupid="1" strokeweight="1.25pt">
            <v:stroke endarrow="block"/>
            <w10:wrap anchorx="page"/>
          </v:shape>
        </w:pict>
      </w:r>
    </w:p>
    <w:p w:rsidR="00455AC0" w:rsidRPr="00764883" w:rsidRDefault="001C26DA" w:rsidP="00455AC0">
      <w:pPr>
        <w:rPr>
          <w:rFonts w:cs="B Mitra"/>
        </w:rPr>
      </w:pPr>
      <w:r>
        <w:rPr>
          <w:rFonts w:cs="B Mitra"/>
          <w:noProof/>
        </w:rPr>
        <w:pict>
          <v:rect id="_x0000_s1073" style="position:absolute;left:0;text-align:left;margin-left:453.75pt;margin-top:8.9pt;width:66.75pt;height:63pt;z-index:251746304" o:regroupid="1" fillcolor="#fabf8f [1945]">
            <v:textbox style="mso-next-textbox:#_x0000_s1073">
              <w:txbxContent>
                <w:p w:rsidR="00615027" w:rsidRDefault="00615027" w:rsidP="00615027">
                  <w:pPr>
                    <w:jc w:val="center"/>
                  </w:pPr>
                  <w:r w:rsidRPr="005856DB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در فاصله زماني كمتر از 72 </w:t>
                  </w:r>
                  <w:r w:rsidRPr="001C26DA">
                    <w:rPr>
                      <w:rFonts w:cs="B Mitra" w:hint="cs"/>
                      <w:sz w:val="20"/>
                      <w:szCs w:val="20"/>
                      <w:rtl/>
                    </w:rPr>
                    <w:t>ساعت</w:t>
                  </w:r>
                  <w:r w:rsidRPr="005856DB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از شروع علائم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در بيمار</w:t>
                  </w:r>
                  <w:r w:rsidRPr="005856DB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واكسينه شوند.</w:t>
                  </w:r>
                </w:p>
              </w:txbxContent>
            </v:textbox>
            <w10:wrap anchorx="page"/>
          </v:rect>
        </w:pict>
      </w:r>
    </w:p>
    <w:p w:rsidR="00455AC0" w:rsidRPr="00764883" w:rsidRDefault="001C26DA" w:rsidP="00455AC0">
      <w:pPr>
        <w:rPr>
          <w:rFonts w:cs="B Mitra"/>
        </w:rPr>
      </w:pPr>
      <w:r>
        <w:rPr>
          <w:rFonts w:cs="B Mitra"/>
          <w:noProof/>
        </w:rPr>
        <w:pict>
          <v:rect id="_x0000_s1077" style="position:absolute;left:0;text-align:left;margin-left:374.9pt;margin-top:1.45pt;width:72.75pt;height:99pt;z-index:251750400" o:regroupid="1" fillcolor="#d8d8d8 [2732]">
            <v:textbox style="mso-next-textbox:#_x0000_s1077">
              <w:txbxContent>
                <w:p w:rsidR="004D459C" w:rsidRPr="001C26DA" w:rsidRDefault="004D459C" w:rsidP="00831CCE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1C26DA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بررسي سابقه واكسيناسيون كليه </w:t>
                  </w:r>
                  <w:r w:rsidR="00831CCE" w:rsidRPr="001C26DA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افراد </w:t>
                  </w:r>
                  <w:r w:rsidRPr="001C26DA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از نظر دريافت 2 نوبت واكسن در طي 48 ساعت بعد از شناسايي مورد اوليه</w:t>
                  </w:r>
                </w:p>
              </w:txbxContent>
            </v:textbox>
            <w10:wrap anchorx="page"/>
          </v:rect>
        </w:pict>
      </w:r>
    </w:p>
    <w:p w:rsidR="00455AC0" w:rsidRDefault="00455AC0" w:rsidP="00455AC0">
      <w:pPr>
        <w:rPr>
          <w:rFonts w:cs="B Mitra"/>
        </w:rPr>
      </w:pPr>
    </w:p>
    <w:p w:rsidR="00526442" w:rsidRDefault="00526442"/>
    <w:sectPr w:rsidR="00526442" w:rsidSect="00E94A34"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AC0"/>
    <w:rsid w:val="00066685"/>
    <w:rsid w:val="0007250F"/>
    <w:rsid w:val="00077D9A"/>
    <w:rsid w:val="000A41C0"/>
    <w:rsid w:val="000C7242"/>
    <w:rsid w:val="0017721E"/>
    <w:rsid w:val="001C26DA"/>
    <w:rsid w:val="001C313F"/>
    <w:rsid w:val="001E39F5"/>
    <w:rsid w:val="001E661E"/>
    <w:rsid w:val="00203A2F"/>
    <w:rsid w:val="00272EAA"/>
    <w:rsid w:val="00305902"/>
    <w:rsid w:val="00393873"/>
    <w:rsid w:val="00455AC0"/>
    <w:rsid w:val="004D459C"/>
    <w:rsid w:val="00526442"/>
    <w:rsid w:val="00526FBA"/>
    <w:rsid w:val="005856DB"/>
    <w:rsid w:val="00605285"/>
    <w:rsid w:val="00615027"/>
    <w:rsid w:val="00687CB0"/>
    <w:rsid w:val="00710283"/>
    <w:rsid w:val="00716BF6"/>
    <w:rsid w:val="00773279"/>
    <w:rsid w:val="00791237"/>
    <w:rsid w:val="00831CCE"/>
    <w:rsid w:val="008905C6"/>
    <w:rsid w:val="008C7D3A"/>
    <w:rsid w:val="009120F3"/>
    <w:rsid w:val="00952703"/>
    <w:rsid w:val="00961DCE"/>
    <w:rsid w:val="009702F0"/>
    <w:rsid w:val="009965C4"/>
    <w:rsid w:val="00A0434A"/>
    <w:rsid w:val="00A70F41"/>
    <w:rsid w:val="00B976D7"/>
    <w:rsid w:val="00CE2F0D"/>
    <w:rsid w:val="00D03F86"/>
    <w:rsid w:val="00D160FF"/>
    <w:rsid w:val="00D30402"/>
    <w:rsid w:val="00E973FE"/>
    <w:rsid w:val="00F7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5]"/>
    </o:shapedefaults>
    <o:shapelayout v:ext="edit">
      <o:idmap v:ext="edit" data="1"/>
      <o:rules v:ext="edit">
        <o:r id="V:Rule35" type="connector" idref="#_x0000_s1085"/>
        <o:r id="V:Rule36" type="connector" idref="#_x0000_s1091"/>
        <o:r id="V:Rule37" type="connector" idref="#_x0000_s1087"/>
        <o:r id="V:Rule38" type="connector" idref="#_x0000_s1094"/>
        <o:r id="V:Rule39" type="connector" idref="#_x0000_s1050"/>
        <o:r id="V:Rule40" type="connector" idref="#_x0000_s1066"/>
        <o:r id="V:Rule41" type="connector" idref="#_x0000_s1076"/>
        <o:r id="V:Rule42" type="connector" idref="#_x0000_s1059"/>
        <o:r id="V:Rule43" type="connector" idref="#_x0000_s1083"/>
        <o:r id="V:Rule44" type="connector" idref="#_x0000_s1065"/>
        <o:r id="V:Rule45" type="connector" idref="#_x0000_s1055"/>
        <o:r id="V:Rule46" type="connector" idref="#_x0000_s1045"/>
        <o:r id="V:Rule47" type="connector" idref="#_x0000_s1067"/>
        <o:r id="V:Rule48" type="connector" idref="#_x0000_s1082"/>
        <o:r id="V:Rule49" type="connector" idref="#_x0000_s1046"/>
        <o:r id="V:Rule50" type="connector" idref="#_x0000_s1040"/>
        <o:r id="V:Rule51" type="connector" idref="#_x0000_s1043"/>
        <o:r id="V:Rule52" type="connector" idref="#_x0000_s1092"/>
        <o:r id="V:Rule53" type="connector" idref="#_x0000_s1053"/>
        <o:r id="V:Rule54" type="connector" idref="#_x0000_s1051"/>
        <o:r id="V:Rule55" type="connector" idref="#_x0000_s1111"/>
        <o:r id="V:Rule56" type="connector" idref="#_x0000_s1057"/>
        <o:r id="V:Rule57" type="connector" idref="#_x0000_s1044"/>
        <o:r id="V:Rule58" type="connector" idref="#_x0000_s1038"/>
        <o:r id="V:Rule59" type="connector" idref="#_x0000_s1071"/>
        <o:r id="V:Rule60" type="connector" idref="#_x0000_s1080"/>
        <o:r id="V:Rule61" type="connector" idref="#_x0000_s1078"/>
        <o:r id="V:Rule62" type="connector" idref="#_x0000_s1032"/>
        <o:r id="V:Rule63" type="connector" idref="#_x0000_s1079"/>
        <o:r id="V:Rule64" type="connector" idref="#_x0000_s1039"/>
        <o:r id="V:Rule65" type="connector" idref="#_x0000_s1033"/>
        <o:r id="V:Rule66" type="connector" idref="#_x0000_s1072"/>
        <o:r id="V:Rule67" type="connector" idref="#_x0000_s1037"/>
        <o:r id="V:Rule68" type="connector" idref="#_x0000_s103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drkheirkhah</dc:creator>
  <cp:keywords/>
  <dc:description/>
  <cp:lastModifiedBy>BeikMirza</cp:lastModifiedBy>
  <cp:revision>28</cp:revision>
  <dcterms:created xsi:type="dcterms:W3CDTF">2010-11-21T07:52:00Z</dcterms:created>
  <dcterms:modified xsi:type="dcterms:W3CDTF">2011-02-24T08:45:00Z</dcterms:modified>
</cp:coreProperties>
</file>